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77777777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Pr="00C07B31">
        <w:rPr>
          <w:rFonts w:ascii="Corbel" w:hAnsi="Corbel"/>
          <w:b/>
          <w:bCs/>
          <w:iCs/>
          <w:smallCaps/>
          <w:szCs w:val="24"/>
        </w:rPr>
        <w:t>2020-2023</w:t>
      </w:r>
    </w:p>
    <w:p w14:paraId="04C96FB6" w14:textId="49C208AB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267DE3">
        <w:rPr>
          <w:rFonts w:ascii="Corbel" w:hAnsi="Corbel"/>
          <w:sz w:val="20"/>
          <w:szCs w:val="20"/>
        </w:rPr>
        <w:t>2</w:t>
      </w:r>
      <w:r w:rsidRPr="00854601">
        <w:rPr>
          <w:rFonts w:ascii="Corbel" w:hAnsi="Corbel"/>
          <w:sz w:val="20"/>
          <w:szCs w:val="20"/>
        </w:rPr>
        <w:t>/202</w:t>
      </w:r>
      <w:r w:rsidR="00267DE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325DC4CC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854601">
        <w:rPr>
          <w:rFonts w:ascii="Corbel" w:hAnsi="Corbel"/>
          <w:szCs w:val="24"/>
        </w:rPr>
        <w:t>ECTS</w:t>
      </w:r>
      <w:proofErr w:type="spellEnd"/>
      <w:r w:rsidRPr="00854601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Wykł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Konw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Sem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Prakt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</w:t>
            </w:r>
            <w:proofErr w:type="spellStart"/>
            <w:r w:rsidR="00A21F72" w:rsidRPr="00A21F72">
              <w:rPr>
                <w:rFonts w:ascii="Corbel" w:hAnsi="Corbel"/>
                <w:b w:val="0"/>
                <w:szCs w:val="24"/>
              </w:rPr>
              <w:t>mezo</w:t>
            </w:r>
            <w:proofErr w:type="spellEnd"/>
            <w:r w:rsidR="00A21F72" w:rsidRPr="00A21F72">
              <w:rPr>
                <w:rFonts w:ascii="Corbel" w:hAnsi="Corbel"/>
                <w:b w:val="0"/>
                <w:szCs w:val="24"/>
              </w:rPr>
              <w:t xml:space="preserve">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54601">
        <w:rPr>
          <w:rFonts w:ascii="Corbel" w:hAnsi="Corbel"/>
          <w:b/>
          <w:sz w:val="24"/>
          <w:szCs w:val="24"/>
        </w:rPr>
        <w:t>ECTS</w:t>
      </w:r>
      <w:proofErr w:type="spellEnd"/>
      <w:r w:rsidRPr="00854601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30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854601">
              <w:rPr>
                <w:rFonts w:ascii="Corbel" w:hAnsi="Corbel"/>
                <w:szCs w:val="24"/>
              </w:rPr>
              <w:t>niekontaktowe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37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8546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8546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Heciak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S., Finanse i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Presscom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Gabrusewicz T., Marchewka-Bartkowiak K., Wiśniewski M. (red.), Rachunkowość, finanse, audyt i kontrola , </w:t>
            </w:r>
            <w:proofErr w:type="spellStart"/>
            <w:r w:rsidRPr="00854601">
              <w:rPr>
                <w:rFonts w:ascii="Corbel" w:hAnsi="Corbel"/>
                <w:szCs w:val="24"/>
              </w:rPr>
              <w:t>CeDeWu</w:t>
            </w:r>
            <w:proofErr w:type="spellEnd"/>
            <w:r w:rsidRPr="00854601">
              <w:rPr>
                <w:rFonts w:ascii="Corbel" w:hAnsi="Corbel"/>
                <w:szCs w:val="24"/>
              </w:rPr>
              <w:t>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Hellich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E, Rachunkowość jednostek samorządowych,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, Centrum Doradztwa i Informacji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Żyznowska A., 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ODDK</w:t>
            </w:r>
            <w:proofErr w:type="spellEnd"/>
            <w:r w:rsidRPr="00854601">
              <w:rPr>
                <w:rFonts w:ascii="Corbel" w:hAnsi="Corbel"/>
                <w:szCs w:val="24"/>
              </w:rPr>
              <w:t>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Kosikowski C., </w:t>
            </w:r>
            <w:proofErr w:type="spellStart"/>
            <w:r w:rsidRPr="00854601">
              <w:rPr>
                <w:rFonts w:ascii="Corbel" w:hAnsi="Corbel"/>
                <w:szCs w:val="24"/>
              </w:rPr>
              <w:t>Ruśkowski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502A6D"/>
    <w:rsid w:val="00854601"/>
    <w:rsid w:val="009F3B3F"/>
    <w:rsid w:val="00A21F72"/>
    <w:rsid w:val="00B12343"/>
    <w:rsid w:val="00BE7337"/>
    <w:rsid w:val="00C0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Sekcja Jakości i Akr. KNS</cp:lastModifiedBy>
  <cp:revision>12</cp:revision>
  <dcterms:created xsi:type="dcterms:W3CDTF">2019-02-08T21:26:00Z</dcterms:created>
  <dcterms:modified xsi:type="dcterms:W3CDTF">2021-02-02T06:33:00Z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